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2686C3" w14:textId="77777777" w:rsidR="00F62B16" w:rsidRPr="00F62B16" w:rsidRDefault="00F62B16" w:rsidP="001F36F0">
      <w:pPr>
        <w:spacing w:after="0" w:line="480" w:lineRule="auto"/>
        <w:ind w:left="720" w:hanging="360"/>
        <w:contextualSpacing/>
        <w:jc w:val="center"/>
        <w:rPr>
          <w:rFonts w:ascii="Times New Roman" w:hAnsi="Times New Roman" w:cs="Times New Roman"/>
          <w:sz w:val="24"/>
          <w:szCs w:val="24"/>
        </w:rPr>
      </w:pPr>
    </w:p>
    <w:p w14:paraId="34CF67C9" w14:textId="77777777" w:rsidR="00F62B16" w:rsidRPr="00F62B16" w:rsidRDefault="00F62B16" w:rsidP="001F36F0">
      <w:pPr>
        <w:spacing w:after="0" w:line="480" w:lineRule="auto"/>
        <w:ind w:left="720" w:hanging="360"/>
        <w:contextualSpacing/>
        <w:jc w:val="center"/>
        <w:rPr>
          <w:rFonts w:ascii="Times New Roman" w:hAnsi="Times New Roman" w:cs="Times New Roman"/>
          <w:sz w:val="24"/>
          <w:szCs w:val="24"/>
        </w:rPr>
      </w:pPr>
    </w:p>
    <w:p w14:paraId="48716C9F" w14:textId="77777777" w:rsidR="00F62B16" w:rsidRPr="00F62B16" w:rsidRDefault="00F62B16" w:rsidP="001F36F0">
      <w:pPr>
        <w:spacing w:after="0" w:line="480" w:lineRule="auto"/>
        <w:ind w:left="720" w:hanging="360"/>
        <w:contextualSpacing/>
        <w:jc w:val="center"/>
        <w:rPr>
          <w:rFonts w:ascii="Times New Roman" w:hAnsi="Times New Roman" w:cs="Times New Roman"/>
          <w:sz w:val="24"/>
          <w:szCs w:val="24"/>
        </w:rPr>
      </w:pPr>
    </w:p>
    <w:p w14:paraId="1ACEEC0B" w14:textId="77777777" w:rsidR="00F62B16" w:rsidRPr="00F62B16" w:rsidRDefault="00F62B16" w:rsidP="001F36F0">
      <w:pPr>
        <w:spacing w:after="0" w:line="480" w:lineRule="auto"/>
        <w:ind w:left="720" w:hanging="360"/>
        <w:contextualSpacing/>
        <w:jc w:val="center"/>
        <w:rPr>
          <w:rFonts w:ascii="Times New Roman" w:hAnsi="Times New Roman" w:cs="Times New Roman"/>
          <w:sz w:val="24"/>
          <w:szCs w:val="24"/>
        </w:rPr>
      </w:pPr>
    </w:p>
    <w:p w14:paraId="7638A960" w14:textId="77777777" w:rsidR="00F62B16" w:rsidRPr="00F62B16" w:rsidRDefault="00F62B16" w:rsidP="001F36F0">
      <w:pPr>
        <w:spacing w:after="0" w:line="480" w:lineRule="auto"/>
        <w:ind w:left="720" w:hanging="360"/>
        <w:contextualSpacing/>
        <w:jc w:val="center"/>
        <w:rPr>
          <w:rFonts w:ascii="Times New Roman" w:hAnsi="Times New Roman" w:cs="Times New Roman"/>
          <w:sz w:val="24"/>
          <w:szCs w:val="24"/>
        </w:rPr>
      </w:pPr>
    </w:p>
    <w:p w14:paraId="702C7D46" w14:textId="0F421BFE" w:rsidR="00F62B16" w:rsidRPr="00F62B16" w:rsidRDefault="008B5302" w:rsidP="001F36F0">
      <w:pPr>
        <w:spacing w:after="0" w:line="480" w:lineRule="auto"/>
        <w:ind w:left="720" w:hanging="360"/>
        <w:contextualSpacing/>
        <w:jc w:val="center"/>
        <w:rPr>
          <w:rFonts w:ascii="Times New Roman" w:hAnsi="Times New Roman" w:cs="Times New Roman"/>
          <w:sz w:val="24"/>
          <w:szCs w:val="24"/>
        </w:rPr>
      </w:pPr>
      <w:r w:rsidRPr="00F62B16">
        <w:rPr>
          <w:rFonts w:ascii="Times New Roman" w:hAnsi="Times New Roman" w:cs="Times New Roman"/>
          <w:sz w:val="24"/>
          <w:szCs w:val="24"/>
        </w:rPr>
        <w:t>Facilities</w:t>
      </w:r>
    </w:p>
    <w:p w14:paraId="27E56272" w14:textId="09C0A115" w:rsidR="00A263F1" w:rsidRPr="00F62B16" w:rsidRDefault="008B5302" w:rsidP="001F36F0">
      <w:pPr>
        <w:spacing w:after="0" w:line="480" w:lineRule="auto"/>
        <w:ind w:left="720" w:hanging="360"/>
        <w:contextualSpacing/>
        <w:jc w:val="center"/>
        <w:rPr>
          <w:rFonts w:ascii="Times New Roman" w:hAnsi="Times New Roman" w:cs="Times New Roman"/>
          <w:sz w:val="24"/>
          <w:szCs w:val="24"/>
        </w:rPr>
      </w:pPr>
      <w:r w:rsidRPr="00F62B16">
        <w:rPr>
          <w:rFonts w:ascii="Times New Roman" w:hAnsi="Times New Roman" w:cs="Times New Roman"/>
          <w:sz w:val="24"/>
          <w:szCs w:val="24"/>
        </w:rPr>
        <w:t>Student’s Name</w:t>
      </w:r>
    </w:p>
    <w:p w14:paraId="448ABE3E" w14:textId="3DF05BCD" w:rsidR="00A263F1" w:rsidRPr="00F62B16" w:rsidRDefault="008B5302" w:rsidP="001F36F0">
      <w:pPr>
        <w:spacing w:after="0" w:line="480" w:lineRule="auto"/>
        <w:ind w:left="720" w:hanging="360"/>
        <w:contextualSpacing/>
        <w:jc w:val="center"/>
        <w:rPr>
          <w:rFonts w:ascii="Times New Roman" w:hAnsi="Times New Roman" w:cs="Times New Roman"/>
          <w:sz w:val="24"/>
          <w:szCs w:val="24"/>
        </w:rPr>
      </w:pPr>
      <w:r w:rsidRPr="00F62B16">
        <w:rPr>
          <w:rFonts w:ascii="Times New Roman" w:hAnsi="Times New Roman" w:cs="Times New Roman"/>
          <w:sz w:val="24"/>
          <w:szCs w:val="24"/>
        </w:rPr>
        <w:t>Institutional Affiliation</w:t>
      </w:r>
    </w:p>
    <w:p w14:paraId="7D1BA33C" w14:textId="77777777" w:rsidR="00F62B16" w:rsidRPr="00F62B16" w:rsidRDefault="008B5302" w:rsidP="001F36F0">
      <w:pPr>
        <w:spacing w:after="0" w:line="480" w:lineRule="auto"/>
        <w:contextualSpacing/>
        <w:rPr>
          <w:rFonts w:ascii="Times New Roman" w:hAnsi="Times New Roman" w:cs="Times New Roman"/>
          <w:sz w:val="24"/>
          <w:szCs w:val="24"/>
        </w:rPr>
      </w:pPr>
      <w:r w:rsidRPr="00F62B16">
        <w:rPr>
          <w:rFonts w:ascii="Times New Roman" w:hAnsi="Times New Roman" w:cs="Times New Roman"/>
          <w:sz w:val="24"/>
          <w:szCs w:val="24"/>
        </w:rPr>
        <w:br w:type="page"/>
      </w:r>
    </w:p>
    <w:p w14:paraId="15CCFF7B" w14:textId="28522245" w:rsidR="00A263F1" w:rsidRPr="00F62B16" w:rsidRDefault="008B5302" w:rsidP="001F36F0">
      <w:pPr>
        <w:spacing w:after="0" w:line="480" w:lineRule="auto"/>
        <w:ind w:left="720" w:hanging="360"/>
        <w:contextualSpacing/>
        <w:jc w:val="center"/>
        <w:rPr>
          <w:rFonts w:ascii="Times New Roman" w:hAnsi="Times New Roman" w:cs="Times New Roman"/>
          <w:sz w:val="24"/>
          <w:szCs w:val="24"/>
        </w:rPr>
      </w:pPr>
      <w:r w:rsidRPr="00F62B16">
        <w:rPr>
          <w:rFonts w:ascii="Times New Roman" w:hAnsi="Times New Roman" w:cs="Times New Roman"/>
          <w:sz w:val="24"/>
          <w:szCs w:val="24"/>
        </w:rPr>
        <w:lastRenderedPageBreak/>
        <w:t>Facilities</w:t>
      </w:r>
    </w:p>
    <w:p w14:paraId="5BEE85EB" w14:textId="6BFDC567" w:rsidR="007412BE" w:rsidRPr="008B5302" w:rsidRDefault="008B5302" w:rsidP="001F36F0">
      <w:pPr>
        <w:spacing w:after="0" w:line="480" w:lineRule="auto"/>
        <w:contextualSpacing/>
        <w:jc w:val="both"/>
        <w:rPr>
          <w:rFonts w:ascii="Times New Roman" w:hAnsi="Times New Roman" w:cs="Times New Roman"/>
          <w:b/>
          <w:sz w:val="24"/>
          <w:szCs w:val="24"/>
        </w:rPr>
      </w:pPr>
      <w:r w:rsidRPr="008B5302">
        <w:rPr>
          <w:rFonts w:ascii="Times New Roman" w:hAnsi="Times New Roman" w:cs="Times New Roman"/>
          <w:b/>
          <w:sz w:val="24"/>
          <w:szCs w:val="24"/>
        </w:rPr>
        <w:t>Q1. After reviewing the sport-specific checklist for the physician plant do you think that this list should be included in the Equipment Safety checklist from Chapter 15 and the coach do the initial check? Why or why not? How often do you feel these items need to be looked at during a year? Once these items are reviewed how should the responsible parties report it back to the Athletic Director?</w:t>
      </w:r>
    </w:p>
    <w:p w14:paraId="0BAC4268" w14:textId="4280DFB9" w:rsidR="007412BE" w:rsidRPr="00F62B16" w:rsidRDefault="008B5302" w:rsidP="001F36F0">
      <w:pPr>
        <w:spacing w:after="0" w:line="480" w:lineRule="auto"/>
        <w:ind w:firstLine="360"/>
        <w:contextualSpacing/>
        <w:jc w:val="both"/>
        <w:rPr>
          <w:rFonts w:ascii="Times New Roman" w:hAnsi="Times New Roman" w:cs="Times New Roman"/>
          <w:sz w:val="24"/>
          <w:szCs w:val="24"/>
        </w:rPr>
      </w:pPr>
      <w:r w:rsidRPr="00F62B16">
        <w:rPr>
          <w:rFonts w:ascii="Times New Roman" w:hAnsi="Times New Roman" w:cs="Times New Roman"/>
          <w:sz w:val="24"/>
          <w:szCs w:val="24"/>
        </w:rPr>
        <w:t xml:space="preserve">Yes, it is important that the </w:t>
      </w:r>
      <w:r w:rsidR="00F66E57" w:rsidRPr="00F62B16">
        <w:rPr>
          <w:rFonts w:ascii="Times New Roman" w:hAnsi="Times New Roman" w:cs="Times New Roman"/>
          <w:sz w:val="24"/>
          <w:szCs w:val="24"/>
        </w:rPr>
        <w:t xml:space="preserve">list is included in the Equipment Safety checklist and the coach should conduct the initial checks. The inclusion ensures that the needs of the local constituents, faculty, and students are sufficiently met. It also ensures the athletic facilities both the one kept indoors and outdoors are safe as they are inspected on a regular basis. The items should be checked after every three months, and documentation of their state should be conducted and reported to the </w:t>
      </w:r>
      <w:r w:rsidR="00353F6F" w:rsidRPr="00F62B16">
        <w:rPr>
          <w:rFonts w:ascii="Times New Roman" w:hAnsi="Times New Roman" w:cs="Times New Roman"/>
          <w:sz w:val="24"/>
          <w:szCs w:val="24"/>
        </w:rPr>
        <w:t xml:space="preserve">Athletic director in writing. </w:t>
      </w:r>
      <w:r w:rsidR="00A263F1" w:rsidRPr="00F62B16">
        <w:rPr>
          <w:rFonts w:ascii="Times New Roman" w:hAnsi="Times New Roman" w:cs="Times New Roman"/>
          <w:sz w:val="24"/>
          <w:szCs w:val="24"/>
        </w:rPr>
        <w:t>Responsible parties should make timely reports and submit them to the Athletic Director.</w:t>
      </w:r>
    </w:p>
    <w:p w14:paraId="487AB6EB" w14:textId="1D24723A" w:rsidR="00086432" w:rsidRPr="008B5302" w:rsidRDefault="008B5302" w:rsidP="001F36F0">
      <w:pPr>
        <w:spacing w:after="0" w:line="480" w:lineRule="auto"/>
        <w:contextualSpacing/>
        <w:jc w:val="both"/>
        <w:rPr>
          <w:rFonts w:ascii="Times New Roman" w:hAnsi="Times New Roman" w:cs="Times New Roman"/>
          <w:b/>
          <w:sz w:val="24"/>
          <w:szCs w:val="24"/>
        </w:rPr>
      </w:pPr>
      <w:r>
        <w:rPr>
          <w:rFonts w:ascii="Times New Roman" w:hAnsi="Times New Roman" w:cs="Times New Roman"/>
          <w:sz w:val="24"/>
          <w:szCs w:val="24"/>
        </w:rPr>
        <w:t xml:space="preserve">Q2. </w:t>
      </w:r>
      <w:r w:rsidRPr="008B5302">
        <w:rPr>
          <w:rFonts w:ascii="Times New Roman" w:hAnsi="Times New Roman" w:cs="Times New Roman"/>
          <w:b/>
          <w:sz w:val="24"/>
          <w:szCs w:val="24"/>
        </w:rPr>
        <w:t>According to the book, what are some of the major concerns when a school needs to renovate or build new facilities, make sure you think about the current athletic facility?</w:t>
      </w:r>
    </w:p>
    <w:p w14:paraId="46E043C2" w14:textId="2527AFAB" w:rsidR="007412BE" w:rsidRPr="00F62B16" w:rsidRDefault="008B5302" w:rsidP="001F36F0">
      <w:pPr>
        <w:spacing w:after="0" w:line="480" w:lineRule="auto"/>
        <w:ind w:firstLine="360"/>
        <w:contextualSpacing/>
        <w:jc w:val="both"/>
        <w:rPr>
          <w:rFonts w:ascii="Times New Roman" w:hAnsi="Times New Roman" w:cs="Times New Roman"/>
          <w:sz w:val="24"/>
          <w:szCs w:val="24"/>
        </w:rPr>
      </w:pPr>
      <w:r w:rsidRPr="00F62B16">
        <w:rPr>
          <w:rFonts w:ascii="Times New Roman" w:hAnsi="Times New Roman" w:cs="Times New Roman"/>
          <w:sz w:val="24"/>
          <w:szCs w:val="24"/>
        </w:rPr>
        <w:t xml:space="preserve">It is important always to weigh the pros and cons of renovating a facility that has been in existence as it requires experience, expertise, and creativity. It is important to conduct a feasibility study before renovation to point out all the benefits and all the requirements. As well it is important to compare the requirements to the budget to determine the deficits. </w:t>
      </w:r>
      <w:r w:rsidR="004A04EA" w:rsidRPr="00F62B16">
        <w:rPr>
          <w:rFonts w:ascii="Times New Roman" w:hAnsi="Times New Roman" w:cs="Times New Roman"/>
          <w:sz w:val="24"/>
          <w:szCs w:val="24"/>
        </w:rPr>
        <w:t>In constructing new facilities, it is also important to consider the requirements before taking up the decision. In renovation, the historical significance of the facility should be considered. The renovation should only be considered if the cost of renovation is way below that of constructing a new building.</w:t>
      </w:r>
    </w:p>
    <w:p w14:paraId="7E8AFD39" w14:textId="2EBFFC68" w:rsidR="004A04EA" w:rsidRPr="008B5302" w:rsidRDefault="008B5302" w:rsidP="001F36F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Q3. </w:t>
      </w:r>
      <w:r w:rsidRPr="008B5302">
        <w:rPr>
          <w:rFonts w:ascii="Times New Roman" w:hAnsi="Times New Roman" w:cs="Times New Roman"/>
          <w:b/>
          <w:sz w:val="24"/>
          <w:szCs w:val="24"/>
        </w:rPr>
        <w:t>When developing the athletic master plan in stages why it is important to follow the three steps in the book? Please remember that by now you have read the book and there is a lot of information about running a great athletic department in it.</w:t>
      </w:r>
      <w:r w:rsidRPr="008B5302">
        <w:rPr>
          <w:rFonts w:ascii="Times New Roman" w:hAnsi="Times New Roman" w:cs="Times New Roman"/>
          <w:sz w:val="24"/>
          <w:szCs w:val="24"/>
        </w:rPr>
        <w:t xml:space="preserve"> </w:t>
      </w:r>
    </w:p>
    <w:p w14:paraId="3A15A042" w14:textId="243B21B2" w:rsidR="007412BE" w:rsidRPr="00F62B16" w:rsidRDefault="008B5302" w:rsidP="001F36F0">
      <w:pPr>
        <w:spacing w:after="0" w:line="480" w:lineRule="auto"/>
        <w:ind w:firstLine="360"/>
        <w:contextualSpacing/>
        <w:jc w:val="both"/>
        <w:rPr>
          <w:rFonts w:ascii="Times New Roman" w:hAnsi="Times New Roman" w:cs="Times New Roman"/>
          <w:sz w:val="24"/>
          <w:szCs w:val="24"/>
        </w:rPr>
      </w:pPr>
      <w:r w:rsidRPr="00F62B16">
        <w:rPr>
          <w:rFonts w:ascii="Times New Roman" w:hAnsi="Times New Roman" w:cs="Times New Roman"/>
          <w:sz w:val="24"/>
          <w:szCs w:val="24"/>
        </w:rPr>
        <w:t xml:space="preserve">First and for most, the three states set the processes' tone. They include, Programming, benchmarking and brainstorming. </w:t>
      </w:r>
      <w:r w:rsidR="00A263F1" w:rsidRPr="00F62B16">
        <w:rPr>
          <w:rFonts w:ascii="Times New Roman" w:hAnsi="Times New Roman" w:cs="Times New Roman"/>
          <w:sz w:val="24"/>
          <w:szCs w:val="24"/>
        </w:rPr>
        <w:t>The three steps give the committee members a chance to bring in their input in the planning process. It is also during this stage that the planners compare their facilities to those of other schools. In the brainstorming assists the committee in making a decision about construction, cost of construction and the timeline required.</w:t>
      </w:r>
    </w:p>
    <w:p w14:paraId="32AB8639" w14:textId="5D8FC54C" w:rsidR="004E3CAB" w:rsidRPr="001F36F0" w:rsidRDefault="008B5302" w:rsidP="001F36F0">
      <w:pPr>
        <w:spacing w:after="0" w:line="480" w:lineRule="auto"/>
        <w:contextualSpacing/>
        <w:jc w:val="both"/>
        <w:rPr>
          <w:rFonts w:ascii="Times New Roman" w:hAnsi="Times New Roman" w:cs="Times New Roman"/>
          <w:b/>
          <w:sz w:val="24"/>
          <w:szCs w:val="24"/>
        </w:rPr>
      </w:pPr>
      <w:r w:rsidRPr="001F36F0">
        <w:rPr>
          <w:rFonts w:ascii="Times New Roman" w:hAnsi="Times New Roman" w:cs="Times New Roman"/>
          <w:b/>
          <w:sz w:val="24"/>
          <w:szCs w:val="24"/>
        </w:rPr>
        <w:t>Summary</w:t>
      </w:r>
    </w:p>
    <w:p w14:paraId="3E0A0255" w14:textId="260A5107" w:rsidR="004E3CAB" w:rsidRPr="00F62B16" w:rsidRDefault="008B5302" w:rsidP="001F36F0">
      <w:pPr>
        <w:spacing w:after="0" w:line="480" w:lineRule="auto"/>
        <w:contextualSpacing/>
        <w:jc w:val="both"/>
        <w:rPr>
          <w:rFonts w:ascii="Times New Roman" w:hAnsi="Times New Roman" w:cs="Times New Roman"/>
          <w:sz w:val="24"/>
          <w:szCs w:val="24"/>
        </w:rPr>
      </w:pPr>
      <w:r w:rsidRPr="00F62B16">
        <w:rPr>
          <w:rFonts w:ascii="Times New Roman" w:hAnsi="Times New Roman" w:cs="Times New Roman"/>
          <w:sz w:val="24"/>
          <w:szCs w:val="24"/>
        </w:rPr>
        <w:t xml:space="preserve">Athletic directors in the United States may be required to change tactics to adapt to the five emerging issues: that of Budget and resources, the effects of the budget on the administrative factors and the performance of students, the use of social media, </w:t>
      </w:r>
      <w:r w:rsidR="001F36F0" w:rsidRPr="00F62B16">
        <w:rPr>
          <w:rFonts w:ascii="Times New Roman" w:hAnsi="Times New Roman" w:cs="Times New Roman"/>
          <w:sz w:val="24"/>
          <w:szCs w:val="24"/>
        </w:rPr>
        <w:t>and increase</w:t>
      </w:r>
      <w:r w:rsidRPr="00F62B16">
        <w:rPr>
          <w:rFonts w:ascii="Times New Roman" w:hAnsi="Times New Roman" w:cs="Times New Roman"/>
          <w:sz w:val="24"/>
          <w:szCs w:val="24"/>
        </w:rPr>
        <w:t xml:space="preserve"> in the aspect of specialization and continuing education as w</w:t>
      </w:r>
      <w:bookmarkStart w:id="0" w:name="_GoBack"/>
      <w:bookmarkEnd w:id="0"/>
      <w:r w:rsidRPr="00F62B16">
        <w:rPr>
          <w:rFonts w:ascii="Times New Roman" w:hAnsi="Times New Roman" w:cs="Times New Roman"/>
          <w:sz w:val="24"/>
          <w:szCs w:val="24"/>
        </w:rPr>
        <w:t xml:space="preserve">ell as the quality of the coaches. In most cases, some </w:t>
      </w:r>
      <w:r w:rsidR="00F52540" w:rsidRPr="00F62B16">
        <w:rPr>
          <w:rFonts w:ascii="Times New Roman" w:hAnsi="Times New Roman" w:cs="Times New Roman"/>
          <w:sz w:val="24"/>
          <w:szCs w:val="24"/>
        </w:rPr>
        <w:t>athletes and parents base their entire commitment on one a single sport. The problem comes in when they request for scholarships to join colleges since a single sport cannot make one eligible for sponsorship. Coaches should be able to assess the athletes to determine the sports that they are fit for as well as the skills that would make them outstanding in the sport, and they specialize in.</w:t>
      </w:r>
    </w:p>
    <w:p w14:paraId="14793D86" w14:textId="3128414B" w:rsidR="00664DDC" w:rsidRDefault="008B5302" w:rsidP="001F36F0">
      <w:pPr>
        <w:spacing w:after="0" w:line="480" w:lineRule="auto"/>
        <w:ind w:firstLine="720"/>
        <w:contextualSpacing/>
        <w:jc w:val="both"/>
        <w:rPr>
          <w:rFonts w:ascii="Times New Roman" w:hAnsi="Times New Roman" w:cs="Times New Roman"/>
          <w:sz w:val="24"/>
          <w:szCs w:val="24"/>
        </w:rPr>
      </w:pPr>
      <w:r w:rsidRPr="00F62B16">
        <w:rPr>
          <w:rFonts w:ascii="Times New Roman" w:hAnsi="Times New Roman" w:cs="Times New Roman"/>
          <w:sz w:val="24"/>
          <w:szCs w:val="24"/>
        </w:rPr>
        <w:t>It</w:t>
      </w:r>
      <w:r w:rsidR="00F52540" w:rsidRPr="00F62B16">
        <w:rPr>
          <w:rFonts w:ascii="Times New Roman" w:hAnsi="Times New Roman" w:cs="Times New Roman"/>
          <w:sz w:val="24"/>
          <w:szCs w:val="24"/>
        </w:rPr>
        <w:t xml:space="preserve"> is important for parents to be made aware of the costs involved in training, travelling, and accommodation. In the near future, it will be essential to keep the educational and public </w:t>
      </w:r>
      <w:r w:rsidR="008D64A1" w:rsidRPr="00F62B16">
        <w:rPr>
          <w:rFonts w:ascii="Times New Roman" w:hAnsi="Times New Roman" w:cs="Times New Roman"/>
          <w:sz w:val="24"/>
          <w:szCs w:val="24"/>
        </w:rPr>
        <w:t xml:space="preserve">makers of decision aware of the costs involved. This can be done through documentation of the benefits of participation, alumni testimonies, maximal and efficient use of the available resources, prove of funding by partnering organizations and marketing and innovation. On the issues of use of social media, the athlete </w:t>
      </w:r>
      <w:r w:rsidRPr="00F62B16">
        <w:rPr>
          <w:rFonts w:ascii="Times New Roman" w:hAnsi="Times New Roman" w:cs="Times New Roman"/>
          <w:sz w:val="24"/>
          <w:szCs w:val="24"/>
        </w:rPr>
        <w:t>is</w:t>
      </w:r>
      <w:r w:rsidR="008D64A1" w:rsidRPr="00F62B16">
        <w:rPr>
          <w:rFonts w:ascii="Times New Roman" w:hAnsi="Times New Roman" w:cs="Times New Roman"/>
          <w:sz w:val="24"/>
          <w:szCs w:val="24"/>
        </w:rPr>
        <w:t xml:space="preserve"> supposed to cease interaction through the networking platforms in </w:t>
      </w:r>
      <w:r w:rsidRPr="00F62B16">
        <w:rPr>
          <w:rFonts w:ascii="Times New Roman" w:hAnsi="Times New Roman" w:cs="Times New Roman"/>
          <w:sz w:val="24"/>
          <w:szCs w:val="24"/>
        </w:rPr>
        <w:t xml:space="preserve">fear of threat from gangs. In future athletes may be punished for using social media even when they are off-campus. Coaches are expected to further their education in management, bracing and taping clinics, hydration and nutrition concept as well as in their responsibilities and roles as certified trainers. Finally, they should be able to learn procedures for emergency care and management. </w:t>
      </w:r>
    </w:p>
    <w:p w14:paraId="7D5DD0E3" w14:textId="77777777" w:rsidR="00F62B16" w:rsidRDefault="008B5302" w:rsidP="001F36F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05D9F41" w14:textId="79540770" w:rsidR="00F62B16" w:rsidRDefault="008B5302" w:rsidP="001F36F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60EE5B57" w14:textId="77777777" w:rsidR="00F62B16" w:rsidRPr="00F62B16" w:rsidRDefault="008B5302" w:rsidP="001F36F0">
      <w:pPr>
        <w:spacing w:after="0" w:line="480" w:lineRule="auto"/>
        <w:ind w:left="720" w:hanging="720"/>
        <w:contextualSpacing/>
        <w:rPr>
          <w:rFonts w:ascii="Times New Roman" w:eastAsia="Times New Roman" w:hAnsi="Times New Roman" w:cs="Times New Roman"/>
          <w:sz w:val="24"/>
          <w:szCs w:val="24"/>
        </w:rPr>
      </w:pPr>
      <w:r w:rsidRPr="00F62B16">
        <w:rPr>
          <w:rFonts w:ascii="Times New Roman" w:eastAsia="Times New Roman" w:hAnsi="Times New Roman" w:cs="Times New Roman"/>
          <w:sz w:val="24"/>
          <w:szCs w:val="24"/>
        </w:rPr>
        <w:t xml:space="preserve">Blackburn, M. L. (2013). </w:t>
      </w:r>
      <w:r w:rsidRPr="00F62B16">
        <w:rPr>
          <w:rFonts w:ascii="Times New Roman" w:eastAsia="Times New Roman" w:hAnsi="Times New Roman" w:cs="Times New Roman"/>
          <w:i/>
          <w:iCs/>
          <w:sz w:val="24"/>
          <w:szCs w:val="24"/>
        </w:rPr>
        <w:t>NIAAA's guide to interscholastic athletic administration</w:t>
      </w:r>
      <w:r w:rsidRPr="00F62B16">
        <w:rPr>
          <w:rFonts w:ascii="Times New Roman" w:eastAsia="Times New Roman" w:hAnsi="Times New Roman" w:cs="Times New Roman"/>
          <w:sz w:val="24"/>
          <w:szCs w:val="24"/>
        </w:rPr>
        <w:t>. Human Kinetics.</w:t>
      </w:r>
    </w:p>
    <w:p w14:paraId="27AE4894" w14:textId="77777777" w:rsidR="00F62B16" w:rsidRDefault="00F62B16" w:rsidP="001F36F0">
      <w:pPr>
        <w:spacing w:after="0" w:line="480" w:lineRule="auto"/>
        <w:contextualSpacing/>
        <w:jc w:val="center"/>
        <w:rPr>
          <w:rFonts w:ascii="Times New Roman" w:hAnsi="Times New Roman" w:cs="Times New Roman"/>
          <w:sz w:val="24"/>
          <w:szCs w:val="24"/>
        </w:rPr>
      </w:pPr>
    </w:p>
    <w:p w14:paraId="69F50F2C" w14:textId="77777777" w:rsidR="00F62B16" w:rsidRPr="00F62B16" w:rsidRDefault="00F62B16" w:rsidP="001F36F0">
      <w:pPr>
        <w:spacing w:after="0" w:line="480" w:lineRule="auto"/>
        <w:contextualSpacing/>
        <w:jc w:val="center"/>
        <w:rPr>
          <w:rFonts w:ascii="Times New Roman" w:hAnsi="Times New Roman" w:cs="Times New Roman"/>
          <w:sz w:val="24"/>
          <w:szCs w:val="24"/>
        </w:rPr>
      </w:pPr>
    </w:p>
    <w:sectPr w:rsidR="00F62B16" w:rsidRPr="00F62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D9011D"/>
    <w:multiLevelType w:val="hybridMultilevel"/>
    <w:tmpl w:val="D840AA20"/>
    <w:lvl w:ilvl="0" w:tplc="8DF8D34A">
      <w:start w:val="1"/>
      <w:numFmt w:val="decimal"/>
      <w:lvlText w:val="%1."/>
      <w:lvlJc w:val="left"/>
      <w:pPr>
        <w:ind w:left="720" w:hanging="360"/>
      </w:pPr>
      <w:rPr>
        <w:rFonts w:hint="default"/>
      </w:rPr>
    </w:lvl>
    <w:lvl w:ilvl="1" w:tplc="661EECBE" w:tentative="1">
      <w:start w:val="1"/>
      <w:numFmt w:val="lowerLetter"/>
      <w:lvlText w:val="%2."/>
      <w:lvlJc w:val="left"/>
      <w:pPr>
        <w:ind w:left="1440" w:hanging="360"/>
      </w:pPr>
    </w:lvl>
    <w:lvl w:ilvl="2" w:tplc="C9BA79EE" w:tentative="1">
      <w:start w:val="1"/>
      <w:numFmt w:val="lowerRoman"/>
      <w:lvlText w:val="%3."/>
      <w:lvlJc w:val="right"/>
      <w:pPr>
        <w:ind w:left="2160" w:hanging="180"/>
      </w:pPr>
    </w:lvl>
    <w:lvl w:ilvl="3" w:tplc="1074A006" w:tentative="1">
      <w:start w:val="1"/>
      <w:numFmt w:val="decimal"/>
      <w:lvlText w:val="%4."/>
      <w:lvlJc w:val="left"/>
      <w:pPr>
        <w:ind w:left="2880" w:hanging="360"/>
      </w:pPr>
    </w:lvl>
    <w:lvl w:ilvl="4" w:tplc="83A6DF54" w:tentative="1">
      <w:start w:val="1"/>
      <w:numFmt w:val="lowerLetter"/>
      <w:lvlText w:val="%5."/>
      <w:lvlJc w:val="left"/>
      <w:pPr>
        <w:ind w:left="3600" w:hanging="360"/>
      </w:pPr>
    </w:lvl>
    <w:lvl w:ilvl="5" w:tplc="3AD460D0" w:tentative="1">
      <w:start w:val="1"/>
      <w:numFmt w:val="lowerRoman"/>
      <w:lvlText w:val="%6."/>
      <w:lvlJc w:val="right"/>
      <w:pPr>
        <w:ind w:left="4320" w:hanging="180"/>
      </w:pPr>
    </w:lvl>
    <w:lvl w:ilvl="6" w:tplc="69B48462" w:tentative="1">
      <w:start w:val="1"/>
      <w:numFmt w:val="decimal"/>
      <w:lvlText w:val="%7."/>
      <w:lvlJc w:val="left"/>
      <w:pPr>
        <w:ind w:left="5040" w:hanging="360"/>
      </w:pPr>
    </w:lvl>
    <w:lvl w:ilvl="7" w:tplc="21647462" w:tentative="1">
      <w:start w:val="1"/>
      <w:numFmt w:val="lowerLetter"/>
      <w:lvlText w:val="%8."/>
      <w:lvlJc w:val="left"/>
      <w:pPr>
        <w:ind w:left="5760" w:hanging="360"/>
      </w:pPr>
    </w:lvl>
    <w:lvl w:ilvl="8" w:tplc="660A08D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562"/>
    <w:rsid w:val="00086432"/>
    <w:rsid w:val="001F36F0"/>
    <w:rsid w:val="00353F6F"/>
    <w:rsid w:val="004A04EA"/>
    <w:rsid w:val="004E3CAB"/>
    <w:rsid w:val="00531562"/>
    <w:rsid w:val="00664DDC"/>
    <w:rsid w:val="007412BE"/>
    <w:rsid w:val="008B5302"/>
    <w:rsid w:val="008D64A1"/>
    <w:rsid w:val="00A07152"/>
    <w:rsid w:val="00A263F1"/>
    <w:rsid w:val="00F52540"/>
    <w:rsid w:val="00F62B16"/>
    <w:rsid w:val="00F66E57"/>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E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C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C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2019-04-21T01:30:00Z</dcterms:created>
  <dcterms:modified xsi:type="dcterms:W3CDTF">2019-04-21T01:30:00Z</dcterms:modified>
</cp:coreProperties>
</file>